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8FC" w:rsidRPr="00F76B76" w:rsidRDefault="005F78FC" w:rsidP="005F78F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342BC0">
        <w:rPr>
          <w:rFonts w:ascii="Arial" w:hAnsi="Arial" w:cs="Arial"/>
          <w:b/>
          <w:bCs/>
          <w:sz w:val="24"/>
          <w:szCs w:val="24"/>
        </w:rPr>
        <w:t>12</w:t>
      </w:r>
      <w:r w:rsidR="00342BC0">
        <w:rPr>
          <w:rFonts w:ascii="Arial" w:hAnsi="Arial" w:cs="Arial"/>
          <w:b/>
          <w:bCs/>
          <w:sz w:val="24"/>
          <w:szCs w:val="24"/>
        </w:rPr>
        <w:tab/>
        <w:t>S2-153974</w:t>
      </w:r>
    </w:p>
    <w:p w:rsidR="005F78FC" w:rsidRPr="00251A20" w:rsidRDefault="005F78FC" w:rsidP="005F78F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B4E5C">
        <w:rPr>
          <w:rFonts w:ascii="Arial" w:hAnsi="Arial" w:cs="Arial" w:hint="eastAsia"/>
          <w:b/>
          <w:bCs/>
          <w:sz w:val="24"/>
          <w:szCs w:val="24"/>
        </w:rPr>
        <w:t>Anaheim</w:t>
      </w:r>
      <w:r w:rsidRPr="00EB4E5C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B4E5C">
        <w:rPr>
          <w:rFonts w:ascii="Arial" w:hAnsi="Arial" w:cs="Arial" w:hint="eastAsia"/>
          <w:b/>
          <w:bCs/>
          <w:sz w:val="24"/>
          <w:szCs w:val="24"/>
        </w:rPr>
        <w:t>USA</w:t>
      </w:r>
      <w:r w:rsidRPr="00EB4E5C">
        <w:rPr>
          <w:rFonts w:ascii="Arial" w:hAnsi="Arial" w:cs="Arial"/>
          <w:b/>
          <w:bCs/>
          <w:sz w:val="24"/>
          <w:szCs w:val="24"/>
        </w:rPr>
        <w:t xml:space="preserve">, </w:t>
      </w:r>
      <w:r w:rsidRPr="00EB4E5C">
        <w:rPr>
          <w:rFonts w:ascii="Arial" w:hAnsi="Arial" w:cs="Arial" w:hint="eastAsia"/>
          <w:b/>
          <w:bCs/>
          <w:sz w:val="24"/>
          <w:szCs w:val="24"/>
        </w:rPr>
        <w:t>16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EB4E5C">
        <w:rPr>
          <w:rFonts w:ascii="Arial" w:hAnsi="Arial" w:cs="Arial" w:hint="eastAsia"/>
          <w:b/>
          <w:bCs/>
          <w:sz w:val="24"/>
          <w:szCs w:val="24"/>
        </w:rPr>
        <w:t>-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</w:t>
      </w:r>
      <w:r w:rsidRPr="00EB4E5C">
        <w:rPr>
          <w:rFonts w:ascii="Arial" w:hAnsi="Arial" w:cs="Arial" w:hint="eastAsia"/>
          <w:b/>
          <w:bCs/>
          <w:sz w:val="24"/>
          <w:szCs w:val="24"/>
        </w:rPr>
        <w:t>20 November 2015</w:t>
      </w:r>
      <w:r w:rsidRPr="00F76B76">
        <w:rPr>
          <w:rFonts w:ascii="Arial" w:hAnsi="Arial" w:cs="Arial"/>
          <w:b/>
          <w:bCs/>
        </w:rPr>
        <w:tab/>
        <w:t>(</w:t>
      </w:r>
      <w:r w:rsidRPr="00F76B76">
        <w:rPr>
          <w:rFonts w:ascii="Arial" w:hAnsi="Arial" w:cs="Arial"/>
          <w:b/>
          <w:bCs/>
          <w:color w:val="0000FF"/>
        </w:rPr>
        <w:t>revision of S2-15</w:t>
      </w:r>
      <w:r>
        <w:rPr>
          <w:rFonts w:ascii="Arial" w:hAnsi="Arial" w:cs="Arial"/>
          <w:b/>
          <w:bCs/>
          <w:color w:val="0000FF"/>
        </w:rPr>
        <w:t>dddd</w:t>
      </w:r>
      <w:r w:rsidRPr="00F76B76">
        <w:rPr>
          <w:rFonts w:ascii="Arial" w:hAnsi="Arial" w:cs="Arial"/>
          <w:b/>
          <w:bCs/>
        </w:rPr>
        <w:t>)</w:t>
      </w:r>
    </w:p>
    <w:p w:rsidR="005F3ADB" w:rsidRDefault="005F3ADB" w:rsidP="005F3AD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BlackBerry UK Ltd</w:t>
      </w:r>
    </w:p>
    <w:p w:rsidR="005F3ADB" w:rsidRDefault="005F3ADB" w:rsidP="005F3AD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Analysis of </w:t>
      </w:r>
      <w:proofErr w:type="spellStart"/>
      <w:r>
        <w:rPr>
          <w:rFonts w:ascii="Arial" w:hAnsi="Arial" w:cs="Arial"/>
          <w:b/>
          <w:lang w:eastAsia="zh-CN"/>
        </w:rPr>
        <w:t>ePDG</w:t>
      </w:r>
      <w:proofErr w:type="spellEnd"/>
      <w:r>
        <w:rPr>
          <w:rFonts w:ascii="Arial" w:hAnsi="Arial" w:cs="Arial"/>
          <w:b/>
          <w:lang w:eastAsia="zh-CN"/>
        </w:rPr>
        <w:t xml:space="preserve"> selection </w:t>
      </w:r>
      <w:r w:rsidR="0006228B">
        <w:rPr>
          <w:rFonts w:ascii="Arial" w:hAnsi="Arial" w:cs="Arial"/>
          <w:b/>
          <w:lang w:eastAsia="zh-CN"/>
        </w:rPr>
        <w:t>information</w:t>
      </w:r>
    </w:p>
    <w:p w:rsidR="005F3ADB" w:rsidRDefault="005F3ADB" w:rsidP="005F3ADB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p w:rsidR="005F3ADB" w:rsidRDefault="005F3ADB" w:rsidP="005F3ADB">
      <w:pPr>
        <w:ind w:left="2127" w:hanging="2127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6.15.3</w:t>
      </w:r>
    </w:p>
    <w:p w:rsidR="005F3ADB" w:rsidRDefault="005F3ADB" w:rsidP="005F3ADB">
      <w:pPr>
        <w:ind w:left="2127" w:hanging="2127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N/A</w:t>
      </w:r>
      <w:r>
        <w:rPr>
          <w:rFonts w:ascii="Arial" w:hAnsi="Arial" w:cs="Arial"/>
          <w:b/>
          <w:lang w:eastAsia="zh-CN"/>
        </w:rPr>
        <w:t xml:space="preserve"> / Rel-13</w:t>
      </w:r>
    </w:p>
    <w:p w:rsidR="005F3ADB" w:rsidRDefault="005F3ADB" w:rsidP="005F3AD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</w:t>
      </w:r>
      <w:proofErr w:type="gramStart"/>
      <w:r>
        <w:rPr>
          <w:rFonts w:ascii="Arial" w:hAnsi="Arial" w:cs="Arial"/>
          <w:i/>
        </w:rPr>
        <w:t>:</w:t>
      </w:r>
      <w:r>
        <w:rPr>
          <w:rFonts w:ascii="Arial" w:hAnsi="Arial" w:cs="Arial"/>
          <w:i/>
          <w:lang w:eastAsia="zh-CN"/>
        </w:rPr>
        <w:t xml:space="preserve"> .</w:t>
      </w:r>
      <w:proofErr w:type="gramEnd"/>
    </w:p>
    <w:p w:rsidR="005F3ADB" w:rsidRDefault="007E2B11" w:rsidP="005F3ADB">
      <w:pPr>
        <w:pBdr>
          <w:bottom w:val="single" w:sz="6" w:space="1" w:color="auto"/>
        </w:pBdr>
      </w:pPr>
      <w:r>
        <w:t xml:space="preserve">Looks at the current </w:t>
      </w:r>
      <w:proofErr w:type="spellStart"/>
      <w:r>
        <w:t>ePDG</w:t>
      </w:r>
      <w:proofErr w:type="spellEnd"/>
      <w:r>
        <w:t xml:space="preserve"> selection capabilities in light of SA3LI LS in </w:t>
      </w:r>
      <w:r w:rsidR="00F84655">
        <w:rPr>
          <w:noProof/>
        </w:rPr>
        <w:t>(S2-153761)</w:t>
      </w:r>
    </w:p>
    <w:p w:rsidR="005F3ADB" w:rsidRDefault="005F3ADB" w:rsidP="005F3ADB">
      <w:pPr>
        <w:pStyle w:val="Heading1"/>
      </w:pPr>
      <w:r>
        <w:t>1.</w:t>
      </w:r>
      <w:r>
        <w:tab/>
        <w:t>Discussion</w:t>
      </w:r>
    </w:p>
    <w:p w:rsidR="006A73EE" w:rsidRPr="006A73EE" w:rsidRDefault="006A73EE">
      <w:pPr>
        <w:rPr>
          <w:b/>
        </w:rPr>
      </w:pPr>
      <w:r w:rsidRPr="006A73EE">
        <w:rPr>
          <w:b/>
        </w:rPr>
        <w:t xml:space="preserve">Problem </w:t>
      </w:r>
      <w:r w:rsidR="00AA066A">
        <w:rPr>
          <w:b/>
        </w:rPr>
        <w:t>1</w:t>
      </w:r>
    </w:p>
    <w:p w:rsidR="006D6A04" w:rsidRDefault="006D6A04">
      <w:r>
        <w:t xml:space="preserve">TS </w:t>
      </w:r>
      <w:r w:rsidR="007E2B11">
        <w:t>23.402</w:t>
      </w:r>
      <w:r>
        <w:t xml:space="preserve"> </w:t>
      </w:r>
      <w:proofErr w:type="gramStart"/>
      <w:r>
        <w:t>includes</w:t>
      </w:r>
      <w:proofErr w:type="gramEnd"/>
      <w:r>
        <w:t xml:space="preserve"> requirements for identifying PLMN for which the </w:t>
      </w:r>
      <w:proofErr w:type="spellStart"/>
      <w:r>
        <w:t>ePDG</w:t>
      </w:r>
      <w:proofErr w:type="spellEnd"/>
      <w:r>
        <w:t xml:space="preserve"> needs to be selected in the VPLMN. TS </w:t>
      </w:r>
      <w:r w:rsidR="007E2B11">
        <w:t>23.402</w:t>
      </w:r>
      <w:r>
        <w:t xml:space="preserve"> </w:t>
      </w:r>
      <w:proofErr w:type="gramStart"/>
      <w:r>
        <w:t>does</w:t>
      </w:r>
      <w:proofErr w:type="gramEnd"/>
      <w:r>
        <w:t xml:space="preserve"> not explicitly identify PLMNs for which the </w:t>
      </w:r>
      <w:proofErr w:type="spellStart"/>
      <w:r>
        <w:t>ePDG</w:t>
      </w:r>
      <w:proofErr w:type="spellEnd"/>
      <w:r>
        <w:t xml:space="preserve"> is selected in the HPLMN.</w:t>
      </w:r>
    </w:p>
    <w:p w:rsidR="006D6A04" w:rsidRDefault="006D6A04">
      <w:r>
        <w:t xml:space="preserve">SA3 have pointed out that in a (significant) number of countries </w:t>
      </w:r>
      <w:proofErr w:type="spellStart"/>
      <w:r>
        <w:t>ePDG</w:t>
      </w:r>
      <w:proofErr w:type="spellEnd"/>
      <w:r>
        <w:t xml:space="preserve"> needs to be selected in VPLMN.</w:t>
      </w:r>
    </w:p>
    <w:p w:rsidR="006D6A04" w:rsidRDefault="006D6A04">
      <w:r>
        <w:t>This causes the following potential inefficiency:</w:t>
      </w:r>
    </w:p>
    <w:p w:rsidR="006D6A04" w:rsidRDefault="006D6A04" w:rsidP="006D6A04">
      <w:pPr>
        <w:pStyle w:val="ListParagraph"/>
        <w:numPr>
          <w:ilvl w:val="0"/>
          <w:numId w:val="1"/>
        </w:numPr>
      </w:pPr>
      <w:r>
        <w:t xml:space="preserve">When the majority of the regulators require their PLMNs to configure inbound roamers to select </w:t>
      </w:r>
      <w:proofErr w:type="spellStart"/>
      <w:r>
        <w:t>ePDG</w:t>
      </w:r>
      <w:proofErr w:type="spellEnd"/>
      <w:r>
        <w:t xml:space="preserve"> in the country visited</w:t>
      </w:r>
      <w:r w:rsidR="006F7E0D">
        <w:t>,</w:t>
      </w:r>
      <w:r>
        <w:t xml:space="preserve"> the list of PLMNs to be provisioned can be become substantial.</w:t>
      </w:r>
    </w:p>
    <w:p w:rsidR="006D6A04" w:rsidRDefault="006D6A04" w:rsidP="006D6A04">
      <w:pPr>
        <w:pStyle w:val="ListParagraph"/>
        <w:numPr>
          <w:ilvl w:val="1"/>
          <w:numId w:val="1"/>
        </w:numPr>
      </w:pPr>
      <w:r>
        <w:t>The "</w:t>
      </w:r>
      <w:proofErr w:type="spellStart"/>
      <w:r>
        <w:t>anyPLMN</w:t>
      </w:r>
      <w:proofErr w:type="spellEnd"/>
      <w:r>
        <w:t xml:space="preserve">" value set to "preferred" or "mandatory" would cause a UE to always attempt to select a PLMN in the VPLMN, even when that PLMN doesn’t have an </w:t>
      </w:r>
      <w:proofErr w:type="spellStart"/>
      <w:r>
        <w:t>ePDG</w:t>
      </w:r>
      <w:proofErr w:type="spellEnd"/>
      <w:r>
        <w:t>.</w:t>
      </w:r>
    </w:p>
    <w:p w:rsidR="006D6A04" w:rsidRDefault="006D6A04" w:rsidP="006D6A04">
      <w:pPr>
        <w:pStyle w:val="ListParagraph"/>
        <w:numPr>
          <w:ilvl w:val="1"/>
          <w:numId w:val="1"/>
        </w:numPr>
      </w:pPr>
      <w:r>
        <w:t>The "</w:t>
      </w:r>
      <w:proofErr w:type="spellStart"/>
      <w:r>
        <w:t>anyPLMN</w:t>
      </w:r>
      <w:proofErr w:type="spellEnd"/>
      <w:r>
        <w:t xml:space="preserve">" value set to "preferred" would cause a UE to always attempt to select a PLMN in the VPLMN and in the HPLMN next, even when the regulator of that PLMN requires that an </w:t>
      </w:r>
      <w:proofErr w:type="spellStart"/>
      <w:r>
        <w:t>ePDG</w:t>
      </w:r>
      <w:proofErr w:type="spellEnd"/>
      <w:r>
        <w:t xml:space="preserve"> is only allowed to be selected if it is located in the regulator's country.</w:t>
      </w:r>
    </w:p>
    <w:p w:rsidR="006D6A04" w:rsidRDefault="006D6A04" w:rsidP="0006228B">
      <w:pPr>
        <w:pStyle w:val="ListParagraph"/>
        <w:numPr>
          <w:ilvl w:val="2"/>
          <w:numId w:val="1"/>
        </w:numPr>
      </w:pPr>
      <w:r>
        <w:t>In practice, the value "</w:t>
      </w:r>
      <w:proofErr w:type="spellStart"/>
      <w:r>
        <w:t>anyPLMN</w:t>
      </w:r>
      <w:proofErr w:type="spellEnd"/>
      <w:r>
        <w:t>" is not useful.</w:t>
      </w:r>
    </w:p>
    <w:p w:rsidR="006F7E0D" w:rsidRDefault="006F7E0D">
      <w:pPr>
        <w:rPr>
          <w:b/>
        </w:rPr>
      </w:pPr>
      <w:r>
        <w:rPr>
          <w:b/>
        </w:rPr>
        <w:t>For example:</w:t>
      </w:r>
    </w:p>
    <w:p w:rsidR="006F7E0D" w:rsidRDefault="006F7E0D">
      <w:pPr>
        <w:rPr>
          <w:b/>
        </w:rPr>
      </w:pPr>
      <w:r>
        <w:t xml:space="preserve">A UE may need to be provisioned with 299 PLMN codes indicating </w:t>
      </w:r>
      <w:proofErr w:type="spellStart"/>
      <w:r>
        <w:t>ePDG</w:t>
      </w:r>
      <w:proofErr w:type="spellEnd"/>
      <w:r>
        <w:t xml:space="preserve"> selection in VPLMN. The UE would select HPLMN </w:t>
      </w:r>
      <w:proofErr w:type="spellStart"/>
      <w:r>
        <w:t>ePDG</w:t>
      </w:r>
      <w:proofErr w:type="spellEnd"/>
      <w:r>
        <w:t xml:space="preserve"> for any PLMN that isn't listed.</w:t>
      </w:r>
    </w:p>
    <w:p w:rsidR="006D6A04" w:rsidRPr="006D6A04" w:rsidRDefault="006D6A04">
      <w:pPr>
        <w:rPr>
          <w:b/>
        </w:rPr>
      </w:pPr>
      <w:r>
        <w:rPr>
          <w:b/>
        </w:rPr>
        <w:t xml:space="preserve">Proposal </w:t>
      </w:r>
      <w:r w:rsidR="00AA066A">
        <w:rPr>
          <w:b/>
        </w:rPr>
        <w:t>1</w:t>
      </w:r>
    </w:p>
    <w:p w:rsidR="006D6A04" w:rsidRDefault="006D6A04">
      <w:r>
        <w:t>Configure per PLMN or for "</w:t>
      </w:r>
      <w:proofErr w:type="spellStart"/>
      <w:r>
        <w:t>anyPLMN</w:t>
      </w:r>
      <w:proofErr w:type="spellEnd"/>
      <w:r>
        <w:t xml:space="preserve">" whether the </w:t>
      </w:r>
      <w:proofErr w:type="spellStart"/>
      <w:r>
        <w:t>ePDG</w:t>
      </w:r>
      <w:proofErr w:type="spellEnd"/>
      <w:r>
        <w:t xml:space="preserve"> is selected in the HPLMN (e.g. mandatory or preferred). </w:t>
      </w:r>
    </w:p>
    <w:p w:rsidR="006D6A04" w:rsidRDefault="006D6A04">
      <w:r>
        <w:lastRenderedPageBreak/>
        <w:t>Proposal 1 would reduce the number of PLMNs that need to be provisioned, for example:</w:t>
      </w:r>
    </w:p>
    <w:p w:rsidR="006D6A04" w:rsidRDefault="006D6A04" w:rsidP="006A73EE">
      <w:pPr>
        <w:pStyle w:val="ListParagraph"/>
        <w:numPr>
          <w:ilvl w:val="0"/>
          <w:numId w:val="1"/>
        </w:numPr>
      </w:pPr>
      <w:r>
        <w:t xml:space="preserve">PLMN </w:t>
      </w:r>
      <w:r w:rsidR="000A2ABD">
        <w:t>1</w:t>
      </w:r>
      <w:r>
        <w:t xml:space="preserve"> … PLMN </w:t>
      </w:r>
      <w:r w:rsidR="000A2ABD">
        <w:t>499</w:t>
      </w:r>
      <w:r>
        <w:t>, mandatory</w:t>
      </w:r>
    </w:p>
    <w:p w:rsidR="006D6A04" w:rsidRDefault="006D6A04" w:rsidP="006A73EE">
      <w:pPr>
        <w:pStyle w:val="ListParagraph"/>
        <w:numPr>
          <w:ilvl w:val="0"/>
          <w:numId w:val="1"/>
        </w:numPr>
      </w:pPr>
      <w:r>
        <w:t xml:space="preserve">PLMN </w:t>
      </w:r>
      <w:r w:rsidR="000A2ABD">
        <w:t>500 … PLMN 550</w:t>
      </w:r>
      <w:r>
        <w:t>, preferred</w:t>
      </w:r>
    </w:p>
    <w:p w:rsidR="006D6A04" w:rsidRDefault="000A2ABD" w:rsidP="006D6A04">
      <w:r>
        <w:t xml:space="preserve">The above would allow selection of HPLMN </w:t>
      </w:r>
      <w:proofErr w:type="spellStart"/>
      <w:r>
        <w:t>ePDG</w:t>
      </w:r>
      <w:proofErr w:type="spellEnd"/>
      <w:r>
        <w:t xml:space="preserve"> in </w:t>
      </w:r>
      <w:r w:rsidR="006F7E0D">
        <w:t xml:space="preserve">the </w:t>
      </w:r>
      <w:r>
        <w:t>remaining 48-ish PLMNs</w:t>
      </w:r>
    </w:p>
    <w:p w:rsidR="006D6A04" w:rsidRDefault="006F7E0D">
      <w:r>
        <w:t>The configuration effort can be less as follows</w:t>
      </w:r>
      <w:r w:rsidR="006D6A04">
        <w:t>:</w:t>
      </w:r>
    </w:p>
    <w:p w:rsidR="006D6A04" w:rsidRDefault="000A2ABD" w:rsidP="006A73EE">
      <w:pPr>
        <w:pStyle w:val="ListParagraph"/>
        <w:numPr>
          <w:ilvl w:val="0"/>
          <w:numId w:val="2"/>
        </w:numPr>
      </w:pPr>
      <w:proofErr w:type="spellStart"/>
      <w:r>
        <w:t>anyPLMN</w:t>
      </w:r>
      <w:proofErr w:type="spellEnd"/>
      <w:r>
        <w:t>: mandatory</w:t>
      </w:r>
    </w:p>
    <w:p w:rsidR="000A2ABD" w:rsidRDefault="000A2ABD" w:rsidP="006A73EE">
      <w:pPr>
        <w:pStyle w:val="ListParagraph"/>
        <w:numPr>
          <w:ilvl w:val="0"/>
          <w:numId w:val="2"/>
        </w:numPr>
      </w:pPr>
      <w:r>
        <w:t>PLMN 500 … PLMN 550: preferred</w:t>
      </w:r>
    </w:p>
    <w:p w:rsidR="000A2ABD" w:rsidRDefault="000A2ABD" w:rsidP="006A73EE">
      <w:pPr>
        <w:pStyle w:val="ListParagraph"/>
        <w:numPr>
          <w:ilvl w:val="0"/>
          <w:numId w:val="2"/>
        </w:numPr>
      </w:pPr>
      <w:r>
        <w:t>PLMN 551 … PLMN 597: HPLMN preferred</w:t>
      </w:r>
    </w:p>
    <w:p w:rsidR="000A2ABD" w:rsidRDefault="000A2ABD" w:rsidP="006A73EE">
      <w:pPr>
        <w:pStyle w:val="ListParagraph"/>
        <w:numPr>
          <w:ilvl w:val="0"/>
          <w:numId w:val="2"/>
        </w:numPr>
      </w:pPr>
      <w:r>
        <w:t>PLMN 598: HPLMN mandatory</w:t>
      </w:r>
    </w:p>
    <w:p w:rsidR="006F7E0D" w:rsidRDefault="006F7E0D" w:rsidP="005F78FC">
      <w:r>
        <w:t>With the proposed enhancements, only 98 PLMNs needs to be configured.</w:t>
      </w:r>
    </w:p>
    <w:p w:rsidR="008E7529" w:rsidRPr="006A73EE" w:rsidRDefault="008E7529" w:rsidP="008E7529">
      <w:pPr>
        <w:rPr>
          <w:b/>
        </w:rPr>
      </w:pPr>
      <w:r w:rsidRPr="006A73EE">
        <w:rPr>
          <w:b/>
        </w:rPr>
        <w:t xml:space="preserve">Problem </w:t>
      </w:r>
      <w:r w:rsidR="00AA066A">
        <w:rPr>
          <w:b/>
        </w:rPr>
        <w:t>2</w:t>
      </w:r>
    </w:p>
    <w:p w:rsidR="008E7529" w:rsidRDefault="00CD27DA">
      <w:r>
        <w:t xml:space="preserve">A regulator will likely require all PLMNs that it regulates to require that inbound roamers select an </w:t>
      </w:r>
      <w:proofErr w:type="spellStart"/>
      <w:r>
        <w:t>ePDG</w:t>
      </w:r>
      <w:proofErr w:type="spellEnd"/>
      <w:r>
        <w:t xml:space="preserve"> in the regulator's country.</w:t>
      </w:r>
    </w:p>
    <w:p w:rsidR="00CD27DA" w:rsidRDefault="00876B1F">
      <w:r>
        <w:t>Brazil has for example 12-ish PLMN codes allocated to identify its operators.</w:t>
      </w:r>
    </w:p>
    <w:p w:rsidR="00876B1F" w:rsidRDefault="00876B1F">
      <w:r>
        <w:t>The number of PLMN codes to be provisioned can be further reduced by only configuring country, as opposed to configuring each PLMN code.</w:t>
      </w:r>
    </w:p>
    <w:p w:rsidR="00876B1F" w:rsidRPr="006D6A04" w:rsidRDefault="00876B1F" w:rsidP="00876B1F">
      <w:pPr>
        <w:rPr>
          <w:b/>
        </w:rPr>
      </w:pPr>
      <w:r>
        <w:rPr>
          <w:b/>
        </w:rPr>
        <w:t xml:space="preserve">Proposal </w:t>
      </w:r>
      <w:r w:rsidR="00AA066A">
        <w:rPr>
          <w:b/>
        </w:rPr>
        <w:t>2</w:t>
      </w:r>
    </w:p>
    <w:p w:rsidR="00CD27DA" w:rsidRDefault="00876B1F">
      <w:r>
        <w:t>Reduce the number of PLMN codes to be provisioned by using country codes.</w:t>
      </w:r>
      <w:r w:rsidR="006F7E0D">
        <w:t xml:space="preserve"> Any PLMN that matches a country code and that is not explicitly </w:t>
      </w:r>
      <w:proofErr w:type="gramStart"/>
      <w:r w:rsidR="006F7E0D">
        <w:t>listed,</w:t>
      </w:r>
      <w:proofErr w:type="gramEnd"/>
      <w:r w:rsidR="006F7E0D">
        <w:t xml:space="preserve"> will follow the PLMN selection policy applicable for the country code. This will significantly reduce the number of PLMNs that needs provisioning.</w:t>
      </w:r>
    </w:p>
    <w:p w:rsidR="00876B1F" w:rsidRPr="006A73EE" w:rsidRDefault="00876B1F" w:rsidP="00876B1F">
      <w:pPr>
        <w:rPr>
          <w:b/>
        </w:rPr>
      </w:pPr>
      <w:r w:rsidRPr="006A73EE">
        <w:rPr>
          <w:b/>
        </w:rPr>
        <w:t xml:space="preserve">Problem </w:t>
      </w:r>
      <w:r w:rsidR="00AA066A">
        <w:rPr>
          <w:b/>
        </w:rPr>
        <w:t>3</w:t>
      </w:r>
    </w:p>
    <w:p w:rsidR="008E7529" w:rsidRDefault="00876B1F">
      <w:r>
        <w:t xml:space="preserve">A UE may perform </w:t>
      </w:r>
      <w:r>
        <w:rPr>
          <w:rFonts w:hint="eastAsia"/>
        </w:rPr>
        <w:t>3GPP-based access authentication</w:t>
      </w:r>
      <w:r w:rsidR="005F78FC">
        <w:t xml:space="preserve"> </w:t>
      </w:r>
      <w:r w:rsidR="00AA066A">
        <w:t>via</w:t>
      </w:r>
      <w:r w:rsidR="005F78FC">
        <w:t xml:space="preserve"> </w:t>
      </w:r>
      <w:r>
        <w:t xml:space="preserve">WLAN with a </w:t>
      </w:r>
      <w:r>
        <w:rPr>
          <w:rFonts w:hint="eastAsia"/>
        </w:rPr>
        <w:t>service provider</w:t>
      </w:r>
      <w:r>
        <w:t xml:space="preserve"> e.</w:t>
      </w:r>
      <w:r w:rsidR="006F7E0D">
        <w:t>g.</w:t>
      </w:r>
      <w:r>
        <w:t xml:space="preserve"> based on ANS</w:t>
      </w:r>
      <w:r w:rsidR="006F7E0D">
        <w:t>D</w:t>
      </w:r>
      <w:r>
        <w:t>F information</w:t>
      </w:r>
      <w:r w:rsidR="006F7E0D">
        <w:t>. The UE may not be registered with a PLMN via 3GPP access</w:t>
      </w:r>
      <w:r>
        <w:t>. The UE may not be able to determine the PLMN code associated with the service provider, e.g. consider the FQDN</w:t>
      </w:r>
      <w:r w:rsidR="00AA066A">
        <w:t>/NAI</w:t>
      </w:r>
      <w:r>
        <w:t xml:space="preserve"> "operator1.com".</w:t>
      </w:r>
    </w:p>
    <w:p w:rsidR="00876B1F" w:rsidRDefault="00876B1F">
      <w:r>
        <w:t>Operator1 ma</w:t>
      </w:r>
      <w:r w:rsidR="006F7E0D">
        <w:t>y</w:t>
      </w:r>
      <w:r>
        <w:t xml:space="preserve"> still be regulated and may be required to </w:t>
      </w:r>
      <w:r w:rsidR="001A00EE">
        <w:t xml:space="preserve">route inbound roamer's traffic to an </w:t>
      </w:r>
      <w:proofErr w:type="spellStart"/>
      <w:r w:rsidR="001A00EE">
        <w:t>ePDG</w:t>
      </w:r>
      <w:proofErr w:type="spellEnd"/>
      <w:r w:rsidR="001A00EE">
        <w:t xml:space="preserve"> deployed by operator1.</w:t>
      </w:r>
    </w:p>
    <w:p w:rsidR="006F7E0D" w:rsidRDefault="006F7E0D">
      <w:r>
        <w:t xml:space="preserve">NOTE: where operator1.com is actually in a country </w:t>
      </w:r>
      <w:r w:rsidR="00AA066A">
        <w:t xml:space="preserve">different from the country where the UE currently resides, operator1 may reject the request from the UE to setup a tunnel. Further, proposals have been discussed in SA2 to make </w:t>
      </w:r>
      <w:proofErr w:type="spellStart"/>
      <w:r w:rsidR="00AA066A">
        <w:t>ePDG</w:t>
      </w:r>
      <w:proofErr w:type="spellEnd"/>
      <w:r w:rsidR="00AA066A">
        <w:t xml:space="preserve"> selection depend on the ability to detect the current country the UE is in.</w:t>
      </w:r>
    </w:p>
    <w:p w:rsidR="00876B1F" w:rsidRPr="006D6A04" w:rsidRDefault="00876B1F" w:rsidP="00876B1F">
      <w:pPr>
        <w:rPr>
          <w:b/>
        </w:rPr>
      </w:pPr>
      <w:r>
        <w:rPr>
          <w:b/>
        </w:rPr>
        <w:lastRenderedPageBreak/>
        <w:t xml:space="preserve">Proposal </w:t>
      </w:r>
      <w:r w:rsidR="00AA066A">
        <w:rPr>
          <w:b/>
        </w:rPr>
        <w:t>3</w:t>
      </w:r>
    </w:p>
    <w:p w:rsidR="00876B1F" w:rsidRDefault="00876B1F">
      <w:r>
        <w:t xml:space="preserve">A UE may attempt to derive the PLMN code from a </w:t>
      </w:r>
      <w:r w:rsidR="00AA066A">
        <w:t>Home Network Realm/Domain</w:t>
      </w:r>
      <w:r>
        <w:t xml:space="preserve">. TS 23.003 </w:t>
      </w:r>
      <w:proofErr w:type="gramStart"/>
      <w:r>
        <w:t>describes</w:t>
      </w:r>
      <w:proofErr w:type="gramEnd"/>
      <w:r>
        <w:t xml:space="preserve"> the steps for creating a </w:t>
      </w:r>
      <w:r w:rsidR="00AA066A">
        <w:t>Home Network Realm/Domain</w:t>
      </w:r>
      <w:r>
        <w:t xml:space="preserve"> from a PLMN code. Reversing these steps could yield a PLMN code. </w:t>
      </w:r>
      <w:r w:rsidR="001A00EE">
        <w:t xml:space="preserve">This PLMN code can then be used by the UE to obtain configured </w:t>
      </w:r>
      <w:proofErr w:type="spellStart"/>
      <w:r w:rsidR="001A00EE">
        <w:t>ePDG</w:t>
      </w:r>
      <w:proofErr w:type="spellEnd"/>
      <w:r w:rsidR="001A00EE">
        <w:t xml:space="preserve"> selection policy, if any.</w:t>
      </w:r>
    </w:p>
    <w:p w:rsidR="00876B1F" w:rsidRDefault="00876B1F">
      <w:r>
        <w:t xml:space="preserve">For </w:t>
      </w:r>
      <w:r w:rsidR="00AA066A">
        <w:t>Home Network Realm/Domain</w:t>
      </w:r>
      <w:r>
        <w:t xml:space="preserve"> identifying service providers via WLAN that are regulated, where the </w:t>
      </w:r>
      <w:r w:rsidR="00AA066A">
        <w:t xml:space="preserve">NAI </w:t>
      </w:r>
      <w:r>
        <w:t xml:space="preserve">is not created from a PLMN code, the UE needs </w:t>
      </w:r>
      <w:r w:rsidR="001A00EE">
        <w:t xml:space="preserve">another way to obtain </w:t>
      </w:r>
      <w:proofErr w:type="spellStart"/>
      <w:r w:rsidR="001A00EE">
        <w:t>ePDG</w:t>
      </w:r>
      <w:proofErr w:type="spellEnd"/>
      <w:r w:rsidR="001A00EE">
        <w:t xml:space="preserve"> selection policy. The UE could be configured with </w:t>
      </w:r>
      <w:r w:rsidR="00AA066A">
        <w:t>NAIs</w:t>
      </w:r>
      <w:r w:rsidR="001A00EE">
        <w:t>, in addition to PLMNs.</w:t>
      </w:r>
      <w:r w:rsidR="00AA066A">
        <w:t xml:space="preserve"> Where the NAI matches an NAI of a service provider with which the UE has performed </w:t>
      </w:r>
      <w:r w:rsidR="00AA066A">
        <w:rPr>
          <w:rFonts w:hint="eastAsia"/>
        </w:rPr>
        <w:t>3GPP-based access authentication</w:t>
      </w:r>
      <w:r w:rsidR="00AA066A">
        <w:t xml:space="preserve"> via WLAN, the UE applies the corresponding </w:t>
      </w:r>
      <w:proofErr w:type="spellStart"/>
      <w:r w:rsidR="00AA066A">
        <w:t>ePDG</w:t>
      </w:r>
      <w:proofErr w:type="spellEnd"/>
      <w:r w:rsidR="00AA066A">
        <w:t xml:space="preserve"> selection policy.</w:t>
      </w:r>
    </w:p>
    <w:p w:rsidR="001A00EE" w:rsidRPr="006A73EE" w:rsidRDefault="001A00EE" w:rsidP="001A00EE">
      <w:pPr>
        <w:rPr>
          <w:b/>
        </w:rPr>
      </w:pPr>
      <w:r w:rsidRPr="006A73EE">
        <w:rPr>
          <w:b/>
        </w:rPr>
        <w:t xml:space="preserve">Problem </w:t>
      </w:r>
      <w:r w:rsidR="00AA066A">
        <w:rPr>
          <w:b/>
        </w:rPr>
        <w:t>4</w:t>
      </w:r>
    </w:p>
    <w:p w:rsidR="001A00EE" w:rsidRPr="001A00EE" w:rsidRDefault="001A00EE" w:rsidP="00876B1F">
      <w:r>
        <w:t xml:space="preserve">A UE can be configured by the HPLMN to use an FQDN </w:t>
      </w:r>
      <w:r w:rsidR="0006228B">
        <w:t xml:space="preserve">(not derived from a PLMN code) </w:t>
      </w:r>
      <w:r>
        <w:t xml:space="preserve">identifying an HPLMN </w:t>
      </w:r>
      <w:proofErr w:type="spellStart"/>
      <w:r>
        <w:t>ePDG</w:t>
      </w:r>
      <w:proofErr w:type="spellEnd"/>
      <w:r>
        <w:t xml:space="preserve">. A VPLMN has currently no means </w:t>
      </w:r>
      <w:r w:rsidR="00AA066A">
        <w:t xml:space="preserve">to </w:t>
      </w:r>
      <w:r>
        <w:t xml:space="preserve">configure inbound roamers to use an FQDN that is not </w:t>
      </w:r>
      <w:r w:rsidR="0006228B">
        <w:t xml:space="preserve">derived </w:t>
      </w:r>
      <w:r>
        <w:t xml:space="preserve">from a PLMN </w:t>
      </w:r>
      <w:proofErr w:type="spellStart"/>
      <w:r>
        <w:t>code.</w:t>
      </w:r>
      <w:r w:rsidR="0006228B">
        <w:t>I</w:t>
      </w:r>
      <w:r>
        <w:t>t</w:t>
      </w:r>
      <w:proofErr w:type="spellEnd"/>
      <w:r>
        <w:t xml:space="preserve"> is not clear how the UE determines the VPLMN's </w:t>
      </w:r>
      <w:proofErr w:type="spellStart"/>
      <w:r>
        <w:t>ePDG</w:t>
      </w:r>
      <w:proofErr w:type="spellEnd"/>
      <w:r>
        <w:t>.</w:t>
      </w:r>
    </w:p>
    <w:p w:rsidR="001A00EE" w:rsidRPr="006D6A04" w:rsidRDefault="001A00EE" w:rsidP="001A00EE">
      <w:pPr>
        <w:rPr>
          <w:b/>
        </w:rPr>
      </w:pPr>
      <w:r>
        <w:rPr>
          <w:b/>
        </w:rPr>
        <w:t xml:space="preserve">Proposal </w:t>
      </w:r>
      <w:r w:rsidR="00AA066A">
        <w:rPr>
          <w:b/>
        </w:rPr>
        <w:t>4</w:t>
      </w:r>
    </w:p>
    <w:p w:rsidR="001A00EE" w:rsidRPr="001A00EE" w:rsidRDefault="001A00EE" w:rsidP="00876B1F">
      <w:r>
        <w:t xml:space="preserve">Where the UE cannot use a PLMN, the UE should be configured with an </w:t>
      </w:r>
      <w:proofErr w:type="spellStart"/>
      <w:r>
        <w:t>ePDG</w:t>
      </w:r>
      <w:proofErr w:type="spellEnd"/>
      <w:r>
        <w:t xml:space="preserve"> FQDN associated with a service provider identified by NAI or FQDN.</w:t>
      </w:r>
    </w:p>
    <w:p w:rsidR="00876B1F" w:rsidRPr="006D6A04" w:rsidRDefault="00876B1F" w:rsidP="00876B1F">
      <w:pPr>
        <w:rPr>
          <w:b/>
        </w:rPr>
      </w:pPr>
      <w:r>
        <w:rPr>
          <w:b/>
        </w:rPr>
        <w:t>Conclusion</w:t>
      </w:r>
    </w:p>
    <w:p w:rsidR="0006228B" w:rsidRDefault="00876B1F">
      <w:r>
        <w:t>Configuring policy per PLMN code</w:t>
      </w:r>
      <w:r w:rsidR="001A00EE">
        <w:t xml:space="preserve"> or service provider</w:t>
      </w:r>
      <w:r>
        <w:t xml:space="preserve"> doesn’t scale well. SA2 should pursue ways to minimize</w:t>
      </w:r>
      <w:r w:rsidR="001A00EE">
        <w:t xml:space="preserve"> </w:t>
      </w:r>
      <w:r>
        <w:t>the amount of data that needs to be provisioned</w:t>
      </w:r>
      <w:r w:rsidR="0006228B">
        <w:t xml:space="preserve">. </w:t>
      </w:r>
    </w:p>
    <w:p w:rsidR="0006228B" w:rsidRDefault="0006228B">
      <w:r>
        <w:t>SA2 should also complete the data structure and allow for the following:</w:t>
      </w:r>
    </w:p>
    <w:p w:rsidR="0006228B" w:rsidRDefault="0006228B">
      <w:r>
        <w:t xml:space="preserve">Due to WLAN-NS, a UE may select a service provider using an NAI that is not derived from a PLMN code. In these cases, the </w:t>
      </w:r>
      <w:proofErr w:type="spellStart"/>
      <w:r>
        <w:t>ePDG</w:t>
      </w:r>
      <w:proofErr w:type="spellEnd"/>
      <w:r>
        <w:t xml:space="preserve"> address can also not be derived from the PLMN code. </w:t>
      </w:r>
    </w:p>
    <w:p w:rsidR="0006228B" w:rsidRDefault="005F78FC">
      <w:r>
        <w:t xml:space="preserve">Finally, </w:t>
      </w:r>
      <w:r w:rsidR="0006228B">
        <w:t xml:space="preserve">a HPLMN can configure its UE select an </w:t>
      </w:r>
      <w:proofErr w:type="spellStart"/>
      <w:r w:rsidR="0006228B">
        <w:t>ePDG</w:t>
      </w:r>
      <w:proofErr w:type="spellEnd"/>
      <w:r w:rsidR="0006228B">
        <w:t xml:space="preserve"> using an FQDN that is not derived from a PLMN code. For completeness sake, </w:t>
      </w:r>
      <w:proofErr w:type="gramStart"/>
      <w:r w:rsidR="0006228B">
        <w:t>that  PLMN</w:t>
      </w:r>
      <w:proofErr w:type="gramEnd"/>
      <w:r w:rsidR="0006228B">
        <w:t xml:space="preserve"> should also be able to negotiate with another PLMN that its UEs, when roaming, use the same </w:t>
      </w:r>
      <w:proofErr w:type="spellStart"/>
      <w:r w:rsidR="0006228B">
        <w:t>ePDG</w:t>
      </w:r>
      <w:proofErr w:type="spellEnd"/>
      <w:r w:rsidR="0006228B">
        <w:t xml:space="preserve"> identified using FQDN. </w:t>
      </w:r>
    </w:p>
    <w:p w:rsidR="00876B1F" w:rsidRDefault="005F78FC">
      <w:r>
        <w:t>These prop</w:t>
      </w:r>
      <w:r w:rsidR="00CC5DEA">
        <w:t>osals are reflected in S2-153975</w:t>
      </w:r>
    </w:p>
    <w:p w:rsidR="00876B1F" w:rsidRDefault="00876B1F">
      <w:bookmarkStart w:id="0" w:name="_GoBack"/>
      <w:bookmarkEnd w:id="0"/>
    </w:p>
    <w:sectPr w:rsidR="00876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C5A16"/>
    <w:multiLevelType w:val="hybridMultilevel"/>
    <w:tmpl w:val="E520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0CB"/>
    <w:multiLevelType w:val="hybridMultilevel"/>
    <w:tmpl w:val="20C6A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A04"/>
    <w:rsid w:val="00054498"/>
    <w:rsid w:val="0006228B"/>
    <w:rsid w:val="000A2ABD"/>
    <w:rsid w:val="001A00EE"/>
    <w:rsid w:val="00342BC0"/>
    <w:rsid w:val="0035379C"/>
    <w:rsid w:val="005F3ADB"/>
    <w:rsid w:val="005F78FC"/>
    <w:rsid w:val="006A546B"/>
    <w:rsid w:val="006A73EE"/>
    <w:rsid w:val="006D6A04"/>
    <w:rsid w:val="006F7E0D"/>
    <w:rsid w:val="007E2B11"/>
    <w:rsid w:val="00801341"/>
    <w:rsid w:val="00876B1F"/>
    <w:rsid w:val="008E7529"/>
    <w:rsid w:val="00AA066A"/>
    <w:rsid w:val="00CC5DEA"/>
    <w:rsid w:val="00CD27DA"/>
    <w:rsid w:val="00F84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A0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3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E0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622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2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2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2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28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3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A0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F3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E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E0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622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228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228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22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228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BBuser-3</dc:creator>
  <cp:lastModifiedBy>bb2</cp:lastModifiedBy>
  <cp:revision>3</cp:revision>
  <dcterms:created xsi:type="dcterms:W3CDTF">2015-11-10T23:57:00Z</dcterms:created>
  <dcterms:modified xsi:type="dcterms:W3CDTF">2015-11-11T04:33:00Z</dcterms:modified>
</cp:coreProperties>
</file>